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為了上帝的榮耀：加爾文主義導論（簡體字）</w:t>
      </w:r>
    </w:p>
    <w:p>
      <w:pPr>
        <w:jc w:val="left"/>
        <w:rPr>
          <w:rFonts w:hint="eastAsia" w:ascii="新細明體" w:hAnsi="新細明體" w:eastAsia="新細明體" w:cs="新細明體"/>
        </w:rPr>
      </w:pPr>
      <w:r>
        <w:rPr>
          <w:rFonts w:hint="eastAsia" w:ascii="新細明體" w:hAnsi="新細明體" w:eastAsia="新細明體" w:cs="新細明體"/>
        </w:rPr>
        <w:t>Living for God's Glory: An introduction to Calvinism</w:t>
      </w:r>
    </w:p>
    <w:p>
      <w:pPr>
        <w:jc w:val="left"/>
        <w:rPr>
          <w:rFonts w:hint="eastAsia" w:ascii="新細明體" w:hAnsi="新細明體" w:eastAsia="新細明體" w:cs="新細明體"/>
        </w:rPr>
      </w:pPr>
      <w:r>
        <w:rPr>
          <w:rFonts w:hint="eastAsia" w:ascii="新細明體" w:hAnsi="新細明體" w:eastAsia="新細明體" w:cs="新細明體"/>
        </w:rPr>
        <w:t>出版社：經典傳承</w:t>
      </w:r>
    </w:p>
    <w:p>
      <w:pPr>
        <w:jc w:val="left"/>
        <w:rPr>
          <w:rFonts w:hint="eastAsia" w:ascii="新細明體" w:hAnsi="新細明體" w:eastAsia="新細明體" w:cs="新細明體"/>
        </w:rPr>
      </w:pPr>
      <w:r>
        <w:rPr>
          <w:rFonts w:hint="eastAsia" w:ascii="新細明體" w:hAnsi="新細明體" w:eastAsia="新細明體" w:cs="新細明體"/>
        </w:rPr>
        <w:t>作者：周畢克 (Joel R. Beeke)</w:t>
      </w:r>
    </w:p>
    <w:p>
      <w:pPr>
        <w:jc w:val="left"/>
        <w:rPr>
          <w:rFonts w:hint="eastAsia" w:ascii="新細明體" w:hAnsi="新細明體" w:eastAsia="新細明體" w:cs="新細明體"/>
        </w:rPr>
      </w:pPr>
      <w:r>
        <w:rPr>
          <w:rFonts w:hint="eastAsia" w:ascii="新細明體" w:hAnsi="新細明體" w:eastAsia="新細明體" w:cs="新細明體"/>
        </w:rPr>
        <w:t>譯者：陳知綱、安娜</w:t>
      </w:r>
    </w:p>
    <w:p>
      <w:pPr>
        <w:jc w:val="left"/>
        <w:rPr>
          <w:rFonts w:hint="eastAsia" w:ascii="新細明體" w:hAnsi="新細明體" w:eastAsia="新細明體" w:cs="新細明體"/>
        </w:rPr>
      </w:pPr>
      <w:r>
        <w:rPr>
          <w:rFonts w:hint="eastAsia" w:ascii="新細明體" w:hAnsi="新細明體" w:eastAsia="新細明體" w:cs="新細明體"/>
        </w:rPr>
        <w:t>產品編號：CCP201</w:t>
      </w:r>
    </w:p>
    <w:p>
      <w:pPr>
        <w:jc w:val="left"/>
        <w:rPr>
          <w:rFonts w:hint="eastAsia" w:ascii="新細明體" w:hAnsi="新細明體" w:eastAsia="新細明體" w:cs="新細明體"/>
        </w:rPr>
      </w:pPr>
      <w:r>
        <w:rPr>
          <w:rFonts w:hint="eastAsia" w:ascii="新細明體" w:hAnsi="新細明體" w:eastAsia="新細明體" w:cs="新細明體"/>
        </w:rPr>
        <w:t>ISBN：9789887940104</w:t>
      </w:r>
    </w:p>
    <w:p>
      <w:pPr>
        <w:jc w:val="left"/>
        <w:rPr>
          <w:rFonts w:hint="eastAsia" w:ascii="新細明體" w:hAnsi="新細明體" w:eastAsia="新細明體" w:cs="新細明體"/>
        </w:rPr>
      </w:pPr>
      <w:r>
        <w:rPr>
          <w:rFonts w:hint="eastAsia" w:ascii="新細明體" w:hAnsi="新細明體" w:eastAsia="新細明體" w:cs="新細明體"/>
        </w:rPr>
        <w:t>出版日期：2018-12-15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rPr>
        <w:t>「似乎很多人將加爾文主義誤解為僅僅是一套令人印象深刻的理性架構，而若欲尋求敬虔生活之源，改革宗人士則必須另覓他徑。在周畢克侍奉工作的核心，一直以來都有一個負擔，就是向人呈明一種與此相反的結論，本書也有同樣的旨趣。本書涵蓋了許多加爾文主義的重要方面，既包括信仰也包括實踐，字裏行間洋溢著作者的熱情與牧者心腸，引人入勝。」</w:t>
      </w:r>
    </w:p>
    <w:p>
      <w:pPr>
        <w:jc w:val="left"/>
        <w:rPr>
          <w:rFonts w:hint="eastAsia" w:ascii="新細明體" w:hAnsi="新細明體" w:eastAsia="新細明體" w:cs="新細明體"/>
        </w:rPr>
      </w:pPr>
      <w:r>
        <w:rPr>
          <w:rFonts w:hint="eastAsia" w:ascii="新細明體" w:hAnsi="新細明體" w:eastAsia="新細明體" w:cs="新細明體"/>
        </w:rPr>
        <w:t>——邁克爾．霍頓（Michael Horton）</w:t>
      </w:r>
    </w:p>
    <w:p>
      <w:pPr>
        <w:jc w:val="left"/>
        <w:rPr>
          <w:rFonts w:hint="eastAsia" w:ascii="新細明體" w:hAnsi="新細明體" w:eastAsia="新細明體" w:cs="新細明體"/>
        </w:rPr>
      </w:pPr>
      <w:r>
        <w:rPr>
          <w:rFonts w:hint="eastAsia" w:ascii="新細明體" w:hAnsi="新細明體" w:eastAsia="新細明體" w:cs="新細明體"/>
        </w:rPr>
        <w:t>加利福尼亞州威斯敏斯特神學院系統神學與護教學教授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加爾文主義絕非僅限於救恩論，而是會影響到所有的教會問題，尤其是崇拜和靈修。實際上，正如基督教本身一樣，加爾文主義適用於生活中的一切……它涉及人類生活和思想的各個領域。』周畢克博士在這本討論周詳的著作中表明：加爾文主義——也被稱為改革宗神學——乃是『基於聖經、以上帝為本、發自內心、充滿魅力和切合實際的。』因此，它特別適於幫助基督徒實現他們受造的目的——為上帝的榮耀而活。」</w:t>
      </w:r>
    </w:p>
    <w:p>
      <w:pPr>
        <w:jc w:val="left"/>
        <w:rPr>
          <w:rFonts w:hint="eastAsia" w:ascii="新細明體" w:hAnsi="新細明體" w:eastAsia="新細明體" w:cs="新細明體"/>
        </w:rPr>
      </w:pPr>
      <w:r>
        <w:rPr>
          <w:rFonts w:hint="eastAsia" w:ascii="新細明體" w:hAnsi="新細明體" w:eastAsia="新細明體" w:cs="新細明體"/>
        </w:rPr>
        <w:t>——邁克爾．A. G. 海金（Michael A.G. Haykin）</w:t>
      </w:r>
    </w:p>
    <w:p>
      <w:pPr>
        <w:jc w:val="left"/>
        <w:rPr>
          <w:rFonts w:hint="eastAsia" w:ascii="新細明體" w:hAnsi="新細明體" w:eastAsia="新細明體" w:cs="新細明體"/>
        </w:rPr>
      </w:pPr>
      <w:r>
        <w:rPr>
          <w:rFonts w:hint="eastAsia" w:ascii="新細明體" w:hAnsi="新細明體" w:eastAsia="新細明體" w:cs="新細明體"/>
        </w:rPr>
        <w:t>美南浸信會神學院教授，安德魯．富勒浸信會研究主任</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提及加爾文主義，通常讓人聯想到的是所謂的「五要點」、「鬱金香」、冷冰冰的理性、只注重頭腦的思辨、宿命論式的思想體系，還有那些說起來不無諷刺意味的「冰凍的選民」（加爾文主義者）。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然而，如同美南浸信會神學院教授邁克爾．海金（Michael A.G. Haykin）所言，加爾文主義絕非僅限於救恩論，而是會影響到所有的教會問題，尤其是崇拜和靈修。實際上，正如基督教本身一樣，加爾文主義適用於生活中的一切，包括政治與經濟、藝術與建築。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正如亞伯拉罕．凱波爾（Abraham Kuyper）所說的那樣，這個世界上沒有一寸空間不是屬於耶穌基督的。在陳述這一觀點時，凱波爾反思了新約，它肯定了基督常用他權能的話語托住並維繫著萬有（希伯來書1:3；歌羅西書1:17）。加爾文主義正是一種塑造並教導人們對整個生命的理解方式的世界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清教徒改革宗神學院院長、荷蘭傳統改革宗教會牧師周畢克博士（Dr. Joel R. Beeke）在《為了上帝的榮耀——加爾文主義導論》一書中，便將帶領我們從「歷史中的加爾文主義」、「理性中的加爾文主義」、「心靈中的加爾文主義」、「教會中的加爾文主義」、「實踐中的加爾文主義」、「加爾文主義的目標」六個維度全方位深入高屋建瓴的加爾文主義觀點，探討加爾文主義對聖經真理、基督徒的經驗、人類生活和思想的理解，透過加爾文主義視角對廣泛的社會領域進行的審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這裏探討的各個領域將足以說明，加爾文主義是如何適用於各個範圍的。探索本書，有助於使您在思想和經驗上得到建造並達致成熟。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周畢克（牧師、神學家、神學院院長、教授、出版社社長、總編）</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周畢克博士（Dr. Joel R. Beeke）是清教徒改革宗神學院的院長及系統神學與講道學課程的教授，荷蘭傳統改革宗教會牧師、《神恩真理旌旗》雜誌編輯，改教傳統出版社總編，基業出版社社長，荷蘭改革宗翻譯協會副會長，這些機構均設在密歇根州大急流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他本人獨立著述、與人合著與編輯的著作達五十部——最新出版的有《與基督同為後嗣：清教徒論收納》（Heirs with Christ: The Puritans on Adoption），《與清教徒相遇》（ Meet the Puritans ） ， 《宗教改革英雄譜》（Reformation Heroes） 、《效法他腳蹤》（Walking as He Walked）和《與撒旦的爭戰》（Striving Against Satan），並為改革宗書籍、期刊、雜誌及百科全書撰寫了1500篇文章。他在威斯敏斯特神學院（Westminster Theological Seminary）取得了宗教改革與後宗教改革神學方向的博士學位。他經常應邀在各神學院舉辦講座，並在世界範圍內的改革宗會議上發言。他與妻子馬利亞蒙上帝賜下三個兒女：加爾文、以斯帖和呂底亞。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https://www.logos.com.hk/bf/acms/content.asp?site=logosbf&amp;op=show&amp;type=product&amp;code=CCP201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A81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2022-10-03T09:57:43Z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38B199FC09DC494597BBAFB633738EA3</vt:lpwstr>
  </property>
</Properties>
</file>